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2A3895" w:rsidRDefault="00C92190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21</w:t>
      </w:r>
      <w:r w:rsidR="002A3895">
        <w:rPr>
          <w:rFonts w:ascii="Arial" w:hAnsi="Arial" w:cs="Arial"/>
          <w:b/>
          <w:sz w:val="22"/>
          <w:szCs w:val="22"/>
        </w:rPr>
        <w:t>8</w:t>
      </w:r>
      <w:r w:rsidR="00EF5509" w:rsidRPr="000A727D">
        <w:rPr>
          <w:rFonts w:ascii="Arial" w:hAnsi="Arial" w:cs="Arial"/>
          <w:b/>
          <w:sz w:val="22"/>
          <w:szCs w:val="22"/>
        </w:rPr>
        <w:t>.-</w:t>
      </w:r>
      <w:r w:rsidR="00EF5509" w:rsidRPr="000A727D">
        <w:rPr>
          <w:rFonts w:ascii="Arial" w:hAnsi="Arial" w:cs="Arial"/>
          <w:b/>
          <w:sz w:val="22"/>
          <w:szCs w:val="22"/>
        </w:rPr>
        <w:tab/>
      </w:r>
      <w:r w:rsidR="002A3895" w:rsidRPr="002A3895">
        <w:rPr>
          <w:rFonts w:ascii="Arial" w:hAnsi="Arial" w:cs="Arial"/>
          <w:b/>
          <w:sz w:val="22"/>
          <w:szCs w:val="22"/>
        </w:rPr>
        <w:t>SUMINISTRO, HABILITADO, ARMADO Y COLOCACIÓN DE BARRAS DE FIBRA DE VIDRIO EN ARMADO DE PARRILLA DE MURO MILÁN</w:t>
      </w:r>
      <w:r w:rsidR="00780DE8">
        <w:rPr>
          <w:rFonts w:ascii="Arial" w:hAnsi="Arial" w:cs="Arial"/>
          <w:b/>
          <w:sz w:val="22"/>
          <w:szCs w:val="22"/>
        </w:rPr>
        <w:t>, P.U.O.T.</w:t>
      </w:r>
      <w:bookmarkStart w:id="0" w:name="_GoBack"/>
      <w:bookmarkEnd w:id="0"/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2A3895" w:rsidRPr="002A3895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2A3895" w:rsidRPr="002A3895">
        <w:rPr>
          <w:rFonts w:ascii="Arial" w:hAnsi="Arial" w:cs="Arial"/>
          <w:sz w:val="22"/>
          <w:szCs w:val="22"/>
        </w:rPr>
        <w:t>El suministro, habilitado, armado y colocación de barras de fibra de vidrio en armado de parrilla de muro Milán</w:t>
      </w:r>
      <w:r w:rsidR="002A3895">
        <w:rPr>
          <w:rFonts w:ascii="Arial" w:hAnsi="Arial" w:cs="Arial"/>
          <w:sz w:val="22"/>
          <w:szCs w:val="22"/>
        </w:rPr>
        <w:t xml:space="preserve">, contará con </w:t>
      </w:r>
      <w:r w:rsidR="002A3895" w:rsidRPr="002A3895">
        <w:rPr>
          <w:rFonts w:ascii="Arial" w:hAnsi="Arial" w:cs="Arial"/>
          <w:sz w:val="22"/>
          <w:szCs w:val="22"/>
        </w:rPr>
        <w:t xml:space="preserve">una tensión de ruptura garantizada entre 551 a 586 y una tensión de ruptura al corte de 150 </w:t>
      </w:r>
      <w:proofErr w:type="spellStart"/>
      <w:r w:rsidR="002A3895" w:rsidRPr="002A3895">
        <w:rPr>
          <w:rFonts w:ascii="Arial" w:hAnsi="Arial" w:cs="Arial"/>
          <w:sz w:val="22"/>
          <w:szCs w:val="22"/>
        </w:rPr>
        <w:t>MPa</w:t>
      </w:r>
      <w:proofErr w:type="spellEnd"/>
      <w:r w:rsidR="002A3895">
        <w:rPr>
          <w:rFonts w:ascii="Arial" w:hAnsi="Arial" w:cs="Arial"/>
          <w:sz w:val="22"/>
          <w:szCs w:val="22"/>
        </w:rPr>
        <w:t>, será ejecutado en</w:t>
      </w:r>
      <w:r w:rsidR="002A3895" w:rsidRPr="002A3895">
        <w:rPr>
          <w:rFonts w:ascii="Arial" w:hAnsi="Arial" w:cs="Arial"/>
          <w:sz w:val="22"/>
          <w:szCs w:val="22"/>
        </w:rPr>
        <w:t xml:space="preserve"> zona</w:t>
      </w:r>
      <w:r w:rsidR="00F67A4A">
        <w:rPr>
          <w:rFonts w:ascii="Arial" w:hAnsi="Arial" w:cs="Arial"/>
          <w:sz w:val="22"/>
          <w:szCs w:val="22"/>
        </w:rPr>
        <w:t xml:space="preserve">s por donde atravesará la </w:t>
      </w:r>
      <w:proofErr w:type="spellStart"/>
      <w:r w:rsidR="00F67A4A">
        <w:rPr>
          <w:rFonts w:ascii="Arial" w:hAnsi="Arial" w:cs="Arial"/>
          <w:sz w:val="22"/>
          <w:szCs w:val="22"/>
        </w:rPr>
        <w:t>tunel</w:t>
      </w:r>
      <w:r w:rsidR="002A3895" w:rsidRPr="002A3895">
        <w:rPr>
          <w:rFonts w:ascii="Arial" w:hAnsi="Arial" w:cs="Arial"/>
          <w:sz w:val="22"/>
          <w:szCs w:val="22"/>
        </w:rPr>
        <w:t>adora</w:t>
      </w:r>
      <w:proofErr w:type="spellEnd"/>
      <w:r w:rsidR="002A3895" w:rsidRPr="002A3895">
        <w:rPr>
          <w:rFonts w:ascii="Arial" w:hAnsi="Arial" w:cs="Arial"/>
          <w:sz w:val="22"/>
          <w:szCs w:val="22"/>
        </w:rPr>
        <w:t>, en los diámetros y sep</w:t>
      </w:r>
      <w:r w:rsidR="00F67A4A">
        <w:rPr>
          <w:rFonts w:ascii="Arial" w:hAnsi="Arial" w:cs="Arial"/>
          <w:sz w:val="22"/>
          <w:szCs w:val="22"/>
        </w:rPr>
        <w:t>araciones indicadas en proyecto.</w:t>
      </w:r>
    </w:p>
    <w:p w:rsidR="002A3895" w:rsidRDefault="002A3895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b/>
          <w:sz w:val="22"/>
          <w:szCs w:val="22"/>
        </w:rPr>
      </w:pPr>
    </w:p>
    <w:p w:rsidR="00EF5509" w:rsidRPr="000A727D" w:rsidRDefault="00EF550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de la </w:t>
      </w:r>
      <w:r w:rsidR="00F67A4A" w:rsidRPr="00F67A4A">
        <w:rPr>
          <w:rFonts w:ascii="Arial" w:hAnsi="Arial" w:cs="Arial"/>
          <w:bCs/>
          <w:sz w:val="22"/>
          <w:szCs w:val="22"/>
        </w:rPr>
        <w:t>colocación de barras de fibra de vidrio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F67A4A">
        <w:rPr>
          <w:rFonts w:ascii="Arial" w:hAnsi="Arial" w:cs="Arial"/>
          <w:sz w:val="22"/>
          <w:szCs w:val="22"/>
        </w:rPr>
        <w:t>kilogramo</w:t>
      </w:r>
      <w:r w:rsidR="00EF5509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sz w:val="22"/>
          <w:szCs w:val="22"/>
        </w:rPr>
        <w:t>(</w:t>
      </w:r>
      <w:r w:rsidR="00F67A4A">
        <w:rPr>
          <w:rFonts w:ascii="Arial" w:hAnsi="Arial" w:cs="Arial"/>
          <w:sz w:val="22"/>
          <w:szCs w:val="22"/>
        </w:rPr>
        <w:t>kg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F67A4A">
        <w:rPr>
          <w:rFonts w:ascii="Arial" w:hAnsi="Arial" w:cs="Arial"/>
          <w:sz w:val="22"/>
          <w:szCs w:val="22"/>
        </w:rPr>
        <w:t xml:space="preserve"> </w:t>
      </w:r>
      <w:r w:rsidR="00F67A4A" w:rsidRPr="00F67A4A">
        <w:rPr>
          <w:rFonts w:ascii="Arial" w:hAnsi="Arial" w:cs="Arial"/>
          <w:sz w:val="22"/>
          <w:szCs w:val="22"/>
        </w:rPr>
        <w:t xml:space="preserve">las barras de fibra de vidrio “GLASS FIBER REINFORCED POLYMER “ (GFRP), los ganchos, dobleces, cortes, separadores, anillos, ganchos de </w:t>
      </w:r>
      <w:proofErr w:type="spellStart"/>
      <w:r w:rsidR="00F67A4A" w:rsidRPr="00F67A4A">
        <w:rPr>
          <w:rFonts w:ascii="Arial" w:hAnsi="Arial" w:cs="Arial"/>
          <w:sz w:val="22"/>
          <w:szCs w:val="22"/>
        </w:rPr>
        <w:t>izaje</w:t>
      </w:r>
      <w:proofErr w:type="spellEnd"/>
      <w:r w:rsidR="00F67A4A" w:rsidRPr="00F67A4A">
        <w:rPr>
          <w:rFonts w:ascii="Arial" w:hAnsi="Arial" w:cs="Arial"/>
          <w:sz w:val="22"/>
          <w:szCs w:val="22"/>
        </w:rPr>
        <w:t>, mermas, desperdicios; la mano de obra para su habilitado y armado; la maquinaria, equipo, herramienta y mano de obra para la colocación de las barras de fibra de vidrio en los diámetros de acuerdo a proyecto; los dispositivos necesarios para su colocación, las pruebas de calidad necesarias; así como los tiempos en activo, en espera y muertos para dar cumplimiento al proceso constructivo y las condiciones de uso de vía pública; el retiro del material no utilizable de este concepto al banco de tiro en un radio no mayor de 20 km,</w:t>
      </w:r>
      <w:r w:rsidR="001E2582" w:rsidRPr="000A727D">
        <w:rPr>
          <w:rFonts w:ascii="Arial" w:hAnsi="Arial" w:cs="Arial"/>
          <w:sz w:val="22"/>
          <w:szCs w:val="22"/>
        </w:rPr>
        <w:t xml:space="preserve"> maquinaria y mano de obra 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A3895"/>
    <w:rsid w:val="002E48BC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C7983"/>
    <w:rsid w:val="006E3D26"/>
    <w:rsid w:val="006E774E"/>
    <w:rsid w:val="007058BC"/>
    <w:rsid w:val="00763DE9"/>
    <w:rsid w:val="00780DE8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7B0A"/>
    <w:rsid w:val="00B72174"/>
    <w:rsid w:val="00BA0F2C"/>
    <w:rsid w:val="00BA715A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A4A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312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5</cp:revision>
  <dcterms:created xsi:type="dcterms:W3CDTF">2014-04-07T22:05:00Z</dcterms:created>
  <dcterms:modified xsi:type="dcterms:W3CDTF">2014-04-07T22:17:00Z</dcterms:modified>
</cp:coreProperties>
</file>